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C48" w:rsidRDefault="004F28B3" w:rsidP="00855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Những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lưu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ý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đối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với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nông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sản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Việt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Nam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xuất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khẩu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sản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Trung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Quốc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</w:p>
    <w:p w:rsidR="00967C48" w:rsidRDefault="00967C48" w:rsidP="00855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:rsidR="007B3090" w:rsidRDefault="003F011A" w:rsidP="00855B5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</w:pPr>
      <w:proofErr w:type="spellStart"/>
      <w:r w:rsidRPr="0077059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Ngày</w:t>
      </w:r>
      <w:proofErr w:type="spellEnd"/>
      <w:r w:rsidRPr="0077059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23 </w:t>
      </w:r>
      <w:proofErr w:type="spellStart"/>
      <w:r w:rsidRPr="0077059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tháng</w:t>
      </w:r>
      <w:proofErr w:type="spellEnd"/>
      <w:r w:rsidRPr="0077059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3 </w:t>
      </w:r>
      <w:proofErr w:type="spellStart"/>
      <w:r w:rsidRPr="0077059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năm</w:t>
      </w:r>
      <w:proofErr w:type="spellEnd"/>
      <w:r w:rsidRPr="0077059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2026, </w:t>
      </w:r>
      <w:proofErr w:type="spellStart"/>
      <w:r w:rsidRPr="0077059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Văn</w:t>
      </w:r>
      <w:proofErr w:type="spellEnd"/>
      <w:r w:rsidRPr="0077059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phòng</w:t>
      </w:r>
      <w:proofErr w:type="spellEnd"/>
      <w:r w:rsidRPr="0077059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SPS </w:t>
      </w:r>
      <w:proofErr w:type="spellStart"/>
      <w:r w:rsidRPr="0077059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Việt</w:t>
      </w:r>
      <w:proofErr w:type="spellEnd"/>
      <w:r w:rsidRPr="0077059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Nam ban </w:t>
      </w:r>
      <w:proofErr w:type="spellStart"/>
      <w:r w:rsidRPr="0077059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hành</w:t>
      </w:r>
      <w:proofErr w:type="spellEnd"/>
      <w:r w:rsidRPr="0077059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văn</w:t>
      </w:r>
      <w:proofErr w:type="spellEnd"/>
      <w:r w:rsidRPr="0077059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bản</w:t>
      </w:r>
      <w:proofErr w:type="spellEnd"/>
      <w:r w:rsidRPr="0077059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số</w:t>
      </w:r>
      <w:proofErr w:type="spellEnd"/>
      <w:r w:rsidRPr="0077059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172/TB-SPS-BNNMT </w:t>
      </w:r>
      <w:proofErr w:type="spellStart"/>
      <w:r w:rsidRPr="0077059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về</w:t>
      </w:r>
      <w:proofErr w:type="spellEnd"/>
      <w:r w:rsidRPr="0077059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việc</w:t>
      </w:r>
      <w:proofErr w:type="spellEnd"/>
      <w:r w:rsidRPr="0077059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Thông</w:t>
      </w:r>
      <w:proofErr w:type="spellEnd"/>
      <w:r w:rsidRPr="0077059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báo</w:t>
      </w:r>
      <w:proofErr w:type="spellEnd"/>
      <w:r w:rsidRPr="0077059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Tổng</w:t>
      </w:r>
      <w:proofErr w:type="spellEnd"/>
      <w:r w:rsidRPr="0077059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cục</w:t>
      </w:r>
      <w:proofErr w:type="spellEnd"/>
      <w:r w:rsidRPr="0077059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Hải</w:t>
      </w:r>
      <w:proofErr w:type="spellEnd"/>
      <w:r w:rsidRPr="0077059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8C27A3" w:rsidRPr="0077059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quan</w:t>
      </w:r>
      <w:proofErr w:type="spellEnd"/>
      <w:r w:rsidR="008C27A3" w:rsidRPr="0077059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8C27A3" w:rsidRPr="0077059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Trung</w:t>
      </w:r>
      <w:proofErr w:type="spellEnd"/>
      <w:r w:rsidR="008C27A3" w:rsidRPr="0077059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8C27A3" w:rsidRPr="0077059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Quốc</w:t>
      </w:r>
      <w:proofErr w:type="spellEnd"/>
      <w:r w:rsidR="008C27A3" w:rsidRPr="0077059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(GACC) </w:t>
      </w:r>
      <w:r w:rsidR="00984CBC" w:rsidRPr="0077059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ban </w:t>
      </w:r>
      <w:proofErr w:type="spellStart"/>
      <w:r w:rsidR="00984CBC" w:rsidRPr="0077059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hành</w:t>
      </w:r>
      <w:proofErr w:type="spellEnd"/>
      <w:r w:rsidR="00984CBC" w:rsidRPr="0077059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984CBC" w:rsidRPr="0077059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Thông</w:t>
      </w:r>
      <w:proofErr w:type="spellEnd"/>
      <w:r w:rsidR="00984CBC" w:rsidRPr="0077059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984CBC" w:rsidRPr="0077059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báo</w:t>
      </w:r>
      <w:proofErr w:type="spellEnd"/>
      <w:r w:rsidR="00984CBC" w:rsidRPr="0077059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984CBC" w:rsidRPr="0077059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số</w:t>
      </w:r>
      <w:proofErr w:type="spellEnd"/>
      <w:r w:rsidR="00984CBC" w:rsidRPr="0077059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27</w:t>
      </w:r>
      <w:r w:rsidR="0077059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984CBC" w:rsidRPr="0077059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ngày</w:t>
      </w:r>
      <w:proofErr w:type="spellEnd"/>
      <w:r w:rsidR="00984CBC" w:rsidRPr="0077059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18/3/2026 </w:t>
      </w:r>
      <w:proofErr w:type="spellStart"/>
      <w:r w:rsidR="00984CBC" w:rsidRPr="0077059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về</w:t>
      </w:r>
      <w:proofErr w:type="spellEnd"/>
      <w:r w:rsidR="00984CBC" w:rsidRPr="0077059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984CBC" w:rsidRPr="0077059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việc</w:t>
      </w:r>
      <w:proofErr w:type="spellEnd"/>
      <w:r w:rsidR="00984CBC" w:rsidRPr="0077059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984CBC" w:rsidRPr="0077059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hướng</w:t>
      </w:r>
      <w:proofErr w:type="spellEnd"/>
      <w:r w:rsidR="00984CBC" w:rsidRPr="0077059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984CBC" w:rsidRPr="0077059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dẫn</w:t>
      </w:r>
      <w:proofErr w:type="spellEnd"/>
      <w:r w:rsidR="00984CBC" w:rsidRPr="0077059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984CBC" w:rsidRPr="0077059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triển</w:t>
      </w:r>
      <w:proofErr w:type="spellEnd"/>
      <w:r w:rsidR="00984CBC" w:rsidRPr="0077059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984CBC" w:rsidRPr="0077059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khai</w:t>
      </w:r>
      <w:proofErr w:type="spellEnd"/>
      <w:r w:rsidR="00984CBC" w:rsidRPr="0077059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984CBC" w:rsidRPr="0077059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các</w:t>
      </w:r>
      <w:proofErr w:type="spellEnd"/>
      <w:r w:rsidR="00984CBC" w:rsidRPr="0077059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984CBC" w:rsidRPr="0077059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nội</w:t>
      </w:r>
      <w:proofErr w:type="spellEnd"/>
      <w:r w:rsidR="00984CBC" w:rsidRPr="0077059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dung </w:t>
      </w:r>
      <w:proofErr w:type="spellStart"/>
      <w:r w:rsidR="00984CBC" w:rsidRPr="0077059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liên</w:t>
      </w:r>
      <w:proofErr w:type="spellEnd"/>
      <w:r w:rsidR="00984CBC" w:rsidRPr="0077059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984CBC" w:rsidRPr="0077059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quan</w:t>
      </w:r>
      <w:proofErr w:type="spellEnd"/>
      <w:r w:rsidR="00984CBC" w:rsidRPr="0077059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984CBC" w:rsidRPr="0077059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đến</w:t>
      </w:r>
      <w:proofErr w:type="spellEnd"/>
      <w:r w:rsidR="00984CBC" w:rsidRPr="0077059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“</w:t>
      </w:r>
      <w:proofErr w:type="spellStart"/>
      <w:r w:rsidR="00984CBC" w:rsidRPr="0077059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Quy</w:t>
      </w:r>
      <w:proofErr w:type="spellEnd"/>
      <w:r w:rsidR="00984CBC" w:rsidRPr="0077059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984CBC" w:rsidRPr="0077059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định</w:t>
      </w:r>
      <w:proofErr w:type="spellEnd"/>
      <w:r w:rsidR="00984CBC" w:rsidRPr="0077059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984CBC" w:rsidRPr="0077059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đăng</w:t>
      </w:r>
      <w:proofErr w:type="spellEnd"/>
      <w:r w:rsidR="00984CBC" w:rsidRPr="0077059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984CBC" w:rsidRPr="0077059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ký</w:t>
      </w:r>
      <w:proofErr w:type="spellEnd"/>
      <w:r w:rsidR="00984CBC" w:rsidRPr="0077059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984CBC" w:rsidRPr="0077059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cơ</w:t>
      </w:r>
      <w:proofErr w:type="spellEnd"/>
      <w:r w:rsidR="00984CBC" w:rsidRPr="0077059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984CBC" w:rsidRPr="0077059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sở</w:t>
      </w:r>
      <w:proofErr w:type="spellEnd"/>
      <w:r w:rsidR="00984CBC" w:rsidRPr="0077059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984CBC" w:rsidRPr="0077059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sản</w:t>
      </w:r>
      <w:proofErr w:type="spellEnd"/>
      <w:r w:rsidR="00984CBC" w:rsidRPr="0077059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984CBC" w:rsidRPr="0077059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xuất</w:t>
      </w:r>
      <w:proofErr w:type="spellEnd"/>
      <w:r w:rsidR="00984CBC" w:rsidRPr="0077059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984CBC" w:rsidRPr="0077059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thực</w:t>
      </w:r>
      <w:proofErr w:type="spellEnd"/>
      <w:r w:rsidR="00984CBC" w:rsidRPr="0077059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984CBC" w:rsidRPr="0077059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phẩm</w:t>
      </w:r>
      <w:proofErr w:type="spellEnd"/>
      <w:r w:rsidR="00984CBC" w:rsidRPr="0077059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984CBC" w:rsidRPr="0077059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nhập</w:t>
      </w:r>
      <w:proofErr w:type="spellEnd"/>
      <w:r w:rsidR="00984CBC" w:rsidRPr="0077059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984CBC" w:rsidRPr="0077059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khẩu</w:t>
      </w:r>
      <w:proofErr w:type="spellEnd"/>
      <w:r w:rsidR="00984CBC" w:rsidRPr="0077059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ở </w:t>
      </w:r>
      <w:proofErr w:type="spellStart"/>
      <w:r w:rsidR="00984CBC" w:rsidRPr="0077059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nước</w:t>
      </w:r>
      <w:proofErr w:type="spellEnd"/>
      <w:r w:rsidR="00984CBC" w:rsidRPr="0077059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984CBC" w:rsidRPr="0077059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ngoài</w:t>
      </w:r>
      <w:proofErr w:type="spellEnd"/>
      <w:r w:rsidR="00984CBC" w:rsidRPr="0077059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” (</w:t>
      </w:r>
      <w:proofErr w:type="spellStart"/>
      <w:r w:rsidR="00984CBC" w:rsidRPr="0077059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Nghị</w:t>
      </w:r>
      <w:proofErr w:type="spellEnd"/>
      <w:r w:rsidR="00984CBC" w:rsidRPr="0077059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984CBC" w:rsidRPr="0077059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định</w:t>
      </w:r>
      <w:proofErr w:type="spellEnd"/>
      <w:r w:rsidR="00984CBC" w:rsidRPr="0077059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984CBC" w:rsidRPr="0077059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số</w:t>
      </w:r>
      <w:proofErr w:type="spellEnd"/>
      <w:r w:rsidR="00984CBC" w:rsidRPr="0077059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280)</w:t>
      </w:r>
      <w:r w:rsidR="008C27A3" w:rsidRPr="0077059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. </w:t>
      </w:r>
      <w:proofErr w:type="spellStart"/>
      <w:proofErr w:type="gramStart"/>
      <w:r w:rsidR="004F28B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Với</w:t>
      </w:r>
      <w:proofErr w:type="spellEnd"/>
      <w:r w:rsidR="004F28B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4F28B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loạt</w:t>
      </w:r>
      <w:proofErr w:type="spellEnd"/>
      <w:r w:rsidR="004F28B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4F28B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yêu</w:t>
      </w:r>
      <w:proofErr w:type="spellEnd"/>
      <w:r w:rsidR="004F28B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4F28B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cầu</w:t>
      </w:r>
      <w:proofErr w:type="spellEnd"/>
      <w:r w:rsidR="004F28B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4F28B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chặt</w:t>
      </w:r>
      <w:proofErr w:type="spellEnd"/>
      <w:r w:rsidR="004F28B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4F28B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chè</w:t>
      </w:r>
      <w:proofErr w:type="spellEnd"/>
      <w:r w:rsidR="004F28B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4F28B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hơn</w:t>
      </w:r>
      <w:proofErr w:type="spellEnd"/>
      <w:r w:rsidR="004F28B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4F28B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về</w:t>
      </w:r>
      <w:proofErr w:type="spellEnd"/>
      <w:r w:rsidR="004F28B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4F28B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khai</w:t>
      </w:r>
      <w:proofErr w:type="spellEnd"/>
      <w:r w:rsidR="004F28B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4F28B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báo</w:t>
      </w:r>
      <w:proofErr w:type="spellEnd"/>
      <w:r w:rsidR="004F28B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, </w:t>
      </w:r>
      <w:proofErr w:type="spellStart"/>
      <w:r w:rsidR="004F28B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hiệu</w:t>
      </w:r>
      <w:proofErr w:type="spellEnd"/>
      <w:r w:rsidR="004F28B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4F28B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lực</w:t>
      </w:r>
      <w:proofErr w:type="spellEnd"/>
      <w:r w:rsidR="004F28B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4F28B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đăng</w:t>
      </w:r>
      <w:proofErr w:type="spellEnd"/>
      <w:r w:rsidR="004F28B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4F28B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ký</w:t>
      </w:r>
      <w:proofErr w:type="spellEnd"/>
      <w:r w:rsidR="004F28B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4F28B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và</w:t>
      </w:r>
      <w:proofErr w:type="spellEnd"/>
      <w:r w:rsidR="004F28B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4F28B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kiểm</w:t>
      </w:r>
      <w:proofErr w:type="spellEnd"/>
      <w:r w:rsidR="004F28B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4F28B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soát</w:t>
      </w:r>
      <w:proofErr w:type="spellEnd"/>
      <w:r w:rsidR="004F28B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4F28B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chuỗi</w:t>
      </w:r>
      <w:proofErr w:type="spellEnd"/>
      <w:r w:rsidR="004F28B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.</w:t>
      </w:r>
      <w:proofErr w:type="gramEnd"/>
      <w:r w:rsidR="004F28B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4F28B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Quy</w:t>
      </w:r>
      <w:proofErr w:type="spellEnd"/>
      <w:r w:rsidR="004F28B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4F28B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định</w:t>
      </w:r>
      <w:proofErr w:type="spellEnd"/>
      <w:r w:rsidR="004F28B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4F28B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có</w:t>
      </w:r>
      <w:proofErr w:type="spellEnd"/>
      <w:r w:rsidR="004F28B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4F28B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hiệu</w:t>
      </w:r>
      <w:proofErr w:type="spellEnd"/>
      <w:r w:rsidR="004F28B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4F28B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lực</w:t>
      </w:r>
      <w:proofErr w:type="spellEnd"/>
      <w:r w:rsidR="004F28B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4F28B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từ</w:t>
      </w:r>
      <w:proofErr w:type="spellEnd"/>
      <w:r w:rsidR="004F28B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4F28B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ngày</w:t>
      </w:r>
      <w:proofErr w:type="spellEnd"/>
      <w:r w:rsidR="004F28B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01/6/2026, </w:t>
      </w:r>
      <w:proofErr w:type="spellStart"/>
      <w:r w:rsidR="004F28B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được</w:t>
      </w:r>
      <w:proofErr w:type="spellEnd"/>
      <w:r w:rsidR="004F28B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4F28B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đánh</w:t>
      </w:r>
      <w:proofErr w:type="spellEnd"/>
      <w:r w:rsidR="004F28B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4F28B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giá</w:t>
      </w:r>
      <w:proofErr w:type="spellEnd"/>
      <w:r w:rsidR="004F28B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4F28B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sẽ</w:t>
      </w:r>
      <w:proofErr w:type="spellEnd"/>
      <w:r w:rsidR="004F28B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4F28B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tác</w:t>
      </w:r>
      <w:proofErr w:type="spellEnd"/>
      <w:r w:rsidR="004F28B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4F28B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động</w:t>
      </w:r>
      <w:proofErr w:type="spellEnd"/>
      <w:r w:rsidR="004F28B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4F28B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trực</w:t>
      </w:r>
      <w:proofErr w:type="spellEnd"/>
      <w:r w:rsidR="004F28B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4F28B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tiếp</w:t>
      </w:r>
      <w:proofErr w:type="spellEnd"/>
      <w:r w:rsidR="004F28B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4F28B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đến</w:t>
      </w:r>
      <w:proofErr w:type="spellEnd"/>
      <w:r w:rsidR="004F28B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4F28B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nhiều</w:t>
      </w:r>
      <w:proofErr w:type="spellEnd"/>
      <w:r w:rsidR="004F28B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4F28B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nhóm</w:t>
      </w:r>
      <w:proofErr w:type="spellEnd"/>
      <w:r w:rsidR="004F28B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4F28B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nông</w:t>
      </w:r>
      <w:proofErr w:type="spellEnd"/>
      <w:r w:rsidR="004F28B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4F28B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sản</w:t>
      </w:r>
      <w:proofErr w:type="spellEnd"/>
      <w:r w:rsidR="004F28B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, </w:t>
      </w:r>
      <w:proofErr w:type="spellStart"/>
      <w:r w:rsidR="004F28B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thực</w:t>
      </w:r>
      <w:proofErr w:type="spellEnd"/>
      <w:r w:rsidR="004F28B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4F28B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phẩm</w:t>
      </w:r>
      <w:proofErr w:type="spellEnd"/>
      <w:r w:rsidR="004F28B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4F28B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xuất</w:t>
      </w:r>
      <w:proofErr w:type="spellEnd"/>
      <w:r w:rsidR="004F28B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4F28B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khẩu</w:t>
      </w:r>
      <w:proofErr w:type="spellEnd"/>
      <w:r w:rsidR="004F28B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4F28B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chủ</w:t>
      </w:r>
      <w:proofErr w:type="spellEnd"/>
      <w:r w:rsidR="004F28B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4F28B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lực</w:t>
      </w:r>
      <w:proofErr w:type="spellEnd"/>
      <w:r w:rsidR="004F28B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4F28B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của</w:t>
      </w:r>
      <w:proofErr w:type="spellEnd"/>
      <w:r w:rsidR="004F28B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4F28B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Việt</w:t>
      </w:r>
      <w:proofErr w:type="spellEnd"/>
      <w:r w:rsidR="004F28B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Nam </w:t>
      </w:r>
      <w:proofErr w:type="spellStart"/>
      <w:r w:rsidR="004F28B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nói</w:t>
      </w:r>
      <w:proofErr w:type="spellEnd"/>
      <w:r w:rsidR="004F28B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="004F28B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chung</w:t>
      </w:r>
      <w:proofErr w:type="spellEnd"/>
      <w:proofErr w:type="gramEnd"/>
      <w:r w:rsidR="004F28B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4F28B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và</w:t>
      </w:r>
      <w:proofErr w:type="spellEnd"/>
      <w:r w:rsidR="004F28B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4F28B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Lào</w:t>
      </w:r>
      <w:proofErr w:type="spellEnd"/>
      <w:r w:rsidR="004F28B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4F28B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Cai</w:t>
      </w:r>
      <w:proofErr w:type="spellEnd"/>
      <w:r w:rsidR="004F28B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4F28B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nói</w:t>
      </w:r>
      <w:proofErr w:type="spellEnd"/>
      <w:r w:rsidR="004F28B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4F28B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riêng</w:t>
      </w:r>
      <w:proofErr w:type="spellEnd"/>
      <w:r w:rsidR="004F28B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. </w:t>
      </w:r>
    </w:p>
    <w:p w:rsidR="004F28B3" w:rsidRDefault="004F28B3" w:rsidP="00855B5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Thông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báo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này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làm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rõ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các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nội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dung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cốt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lõi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liên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quan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đến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phạm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vi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quản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lý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điều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kiện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đăng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ký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yêu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cầu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khai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báo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và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cơ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chế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vận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hành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hệ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thống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đăng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ký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đối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với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DC21C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doanh</w:t>
      </w:r>
      <w:proofErr w:type="spellEnd"/>
      <w:r w:rsidR="00DC21C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DC21C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nghiệp</w:t>
      </w:r>
      <w:proofErr w:type="spellEnd"/>
      <w:r w:rsidR="00DC21C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DC21C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nước</w:t>
      </w:r>
      <w:proofErr w:type="spellEnd"/>
      <w:r w:rsidR="00DC21C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DC21C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ngoài</w:t>
      </w:r>
      <w:proofErr w:type="spellEnd"/>
      <w:r w:rsidR="00DC21C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DC21C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xuất</w:t>
      </w:r>
      <w:proofErr w:type="spellEnd"/>
      <w:r w:rsidR="00DC21C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DC21C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khẩu</w:t>
      </w:r>
      <w:proofErr w:type="spellEnd"/>
      <w:r w:rsidR="00DC21C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DC21C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thực</w:t>
      </w:r>
      <w:proofErr w:type="spellEnd"/>
      <w:r w:rsidR="00DC21C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DC21C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phẩm</w:t>
      </w:r>
      <w:proofErr w:type="spellEnd"/>
      <w:r w:rsidR="00DC21C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DC21C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vào</w:t>
      </w:r>
      <w:proofErr w:type="spellEnd"/>
      <w:r w:rsidR="00DC21C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DC21C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Trung</w:t>
      </w:r>
      <w:proofErr w:type="spellEnd"/>
      <w:r w:rsidR="00DC21C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DC21C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Quốc</w:t>
      </w:r>
      <w:proofErr w:type="spellEnd"/>
      <w:r w:rsidR="00DC21C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, </w:t>
      </w:r>
      <w:proofErr w:type="spellStart"/>
      <w:r w:rsidR="00DC21C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cụ</w:t>
      </w:r>
      <w:proofErr w:type="spellEnd"/>
      <w:r w:rsidR="00DC21C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DC21C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thể</w:t>
      </w:r>
      <w:proofErr w:type="spellEnd"/>
      <w:r w:rsidR="00DC21C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:</w:t>
      </w:r>
    </w:p>
    <w:p w:rsidR="00DC21C7" w:rsidRPr="00855B54" w:rsidRDefault="00DC21C7" w:rsidP="00855B5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</w:t>
      </w:r>
      <w:r w:rsidR="008C27A3"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anh</w:t>
      </w:r>
      <w:proofErr w:type="spellEnd"/>
      <w:r w:rsidR="008C27A3"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C27A3"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mục</w:t>
      </w:r>
      <w:proofErr w:type="spellEnd"/>
      <w:r w:rsidR="008C27A3"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C27A3"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="008C27A3"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C27A3"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phẩm</w:t>
      </w:r>
      <w:proofErr w:type="spellEnd"/>
      <w:r w:rsidR="008C27A3"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C27A3"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nhập</w:t>
      </w:r>
      <w:proofErr w:type="spellEnd"/>
      <w:r w:rsidR="008C27A3"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C27A3"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khẩu</w:t>
      </w:r>
      <w:proofErr w:type="spellEnd"/>
      <w:r w:rsidR="008C27A3"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C27A3"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cần</w:t>
      </w:r>
      <w:proofErr w:type="spellEnd"/>
      <w:r w:rsidR="008C27A3"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C27A3"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cơ</w:t>
      </w:r>
      <w:proofErr w:type="spellEnd"/>
      <w:r w:rsidR="008C27A3"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C27A3"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quan</w:t>
      </w:r>
      <w:proofErr w:type="spellEnd"/>
      <w:r w:rsidR="008C27A3"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C27A3"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="008C27A3"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C27A3"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thẩm</w:t>
      </w:r>
      <w:proofErr w:type="spellEnd"/>
      <w:r w:rsidR="008C27A3"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C27A3"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quyền</w:t>
      </w:r>
      <w:proofErr w:type="spellEnd"/>
      <w:r w:rsidR="008C27A3"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C27A3"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giới</w:t>
      </w:r>
      <w:proofErr w:type="spellEnd"/>
      <w:r w:rsidR="008C27A3"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C27A3"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thiệu</w:t>
      </w:r>
      <w:proofErr w:type="spellEnd"/>
      <w:r w:rsidR="008C27A3"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C27A3"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đăng</w:t>
      </w:r>
      <w:proofErr w:type="spellEnd"/>
      <w:r w:rsidR="008C27A3"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C27A3"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ký</w:t>
      </w:r>
      <w:proofErr w:type="spellEnd"/>
      <w:r w:rsidR="008C27A3"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Theo </w:t>
      </w:r>
      <w:proofErr w:type="spellStart"/>
      <w:r w:rsidR="008C27A3"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="008C27A3"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6 </w:t>
      </w:r>
      <w:proofErr w:type="spellStart"/>
      <w:r w:rsidR="008C27A3"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8C27A3"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"</w:t>
      </w:r>
      <w:proofErr w:type="spellStart"/>
      <w:r w:rsidR="008C27A3"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8C27A3"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C27A3"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="008C27A3"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C27A3"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đăng</w:t>
      </w:r>
      <w:proofErr w:type="spellEnd"/>
      <w:r w:rsidR="008C27A3"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C27A3"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ký</w:t>
      </w:r>
      <w:proofErr w:type="spellEnd"/>
      <w:r w:rsidR="008C27A3"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", </w:t>
      </w:r>
      <w:proofErr w:type="spellStart"/>
      <w:r w:rsidR="008C27A3"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danh</w:t>
      </w:r>
      <w:proofErr w:type="spellEnd"/>
      <w:r w:rsidR="008C27A3"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C27A3"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mục</w:t>
      </w:r>
      <w:proofErr w:type="spellEnd"/>
      <w:r w:rsidR="008C27A3"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C27A3"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bao</w:t>
      </w:r>
      <w:proofErr w:type="spellEnd"/>
      <w:r w:rsidR="008C27A3"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C27A3"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gồm</w:t>
      </w:r>
      <w:proofErr w:type="spellEnd"/>
      <w:r w:rsidR="008C27A3"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060E5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“</w:t>
      </w:r>
      <w:proofErr w:type="spellStart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>Thịt</w:t>
      </w:r>
      <w:proofErr w:type="spellEnd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>và</w:t>
      </w:r>
      <w:proofErr w:type="spellEnd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>các</w:t>
      </w:r>
      <w:proofErr w:type="spellEnd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>sản</w:t>
      </w:r>
      <w:proofErr w:type="spellEnd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>phẩm</w:t>
      </w:r>
      <w:proofErr w:type="spellEnd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>từ</w:t>
      </w:r>
      <w:proofErr w:type="spellEnd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>thịt</w:t>
      </w:r>
      <w:proofErr w:type="spellEnd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, </w:t>
      </w:r>
      <w:proofErr w:type="spellStart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>vỏ</w:t>
      </w:r>
      <w:proofErr w:type="spellEnd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>bao</w:t>
      </w:r>
      <w:proofErr w:type="spellEnd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>thực</w:t>
      </w:r>
      <w:proofErr w:type="spellEnd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>phẩm</w:t>
      </w:r>
      <w:proofErr w:type="spellEnd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(</w:t>
      </w:r>
      <w:proofErr w:type="spellStart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>ruột</w:t>
      </w:r>
      <w:proofErr w:type="spellEnd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>động</w:t>
      </w:r>
      <w:proofErr w:type="spellEnd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>vật</w:t>
      </w:r>
      <w:proofErr w:type="spellEnd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), </w:t>
      </w:r>
      <w:proofErr w:type="spellStart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>tổ</w:t>
      </w:r>
      <w:proofErr w:type="spellEnd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>yến</w:t>
      </w:r>
      <w:proofErr w:type="spellEnd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>và</w:t>
      </w:r>
      <w:proofErr w:type="spellEnd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>các</w:t>
      </w:r>
      <w:proofErr w:type="spellEnd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>sản</w:t>
      </w:r>
      <w:proofErr w:type="spellEnd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>phẩm</w:t>
      </w:r>
      <w:proofErr w:type="spellEnd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>từ</w:t>
      </w:r>
      <w:proofErr w:type="spellEnd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>tổ</w:t>
      </w:r>
      <w:proofErr w:type="spellEnd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>yến</w:t>
      </w:r>
      <w:proofErr w:type="spellEnd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, </w:t>
      </w:r>
      <w:proofErr w:type="spellStart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>sản</w:t>
      </w:r>
      <w:proofErr w:type="spellEnd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>phẩm</w:t>
      </w:r>
      <w:proofErr w:type="spellEnd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>từ</w:t>
      </w:r>
      <w:proofErr w:type="spellEnd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>ong</w:t>
      </w:r>
      <w:proofErr w:type="spellEnd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, </w:t>
      </w:r>
      <w:proofErr w:type="spellStart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>trứng</w:t>
      </w:r>
      <w:proofErr w:type="spellEnd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>và</w:t>
      </w:r>
      <w:proofErr w:type="spellEnd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>các</w:t>
      </w:r>
      <w:proofErr w:type="spellEnd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>sản</w:t>
      </w:r>
      <w:proofErr w:type="spellEnd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>phẩm</w:t>
      </w:r>
      <w:proofErr w:type="spellEnd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>từ</w:t>
      </w:r>
      <w:proofErr w:type="spellEnd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>trứng</w:t>
      </w:r>
      <w:proofErr w:type="spellEnd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, </w:t>
      </w:r>
      <w:proofErr w:type="spellStart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>dầu</w:t>
      </w:r>
      <w:proofErr w:type="spellEnd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>ăn</w:t>
      </w:r>
      <w:proofErr w:type="spellEnd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>và</w:t>
      </w:r>
      <w:proofErr w:type="spellEnd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>chất</w:t>
      </w:r>
      <w:proofErr w:type="spellEnd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>béo</w:t>
      </w:r>
      <w:proofErr w:type="spellEnd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>thực</w:t>
      </w:r>
      <w:proofErr w:type="spellEnd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>phẩm</w:t>
      </w:r>
      <w:proofErr w:type="spellEnd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, </w:t>
      </w:r>
      <w:proofErr w:type="spellStart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>thực</w:t>
      </w:r>
      <w:proofErr w:type="spellEnd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>phẩm</w:t>
      </w:r>
      <w:proofErr w:type="spellEnd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>có</w:t>
      </w:r>
      <w:proofErr w:type="spellEnd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>nhân</w:t>
      </w:r>
      <w:proofErr w:type="spellEnd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>làm</w:t>
      </w:r>
      <w:proofErr w:type="spellEnd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>từ</w:t>
      </w:r>
      <w:proofErr w:type="spellEnd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>bột</w:t>
      </w:r>
      <w:proofErr w:type="spellEnd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>mì</w:t>
      </w:r>
      <w:proofErr w:type="spellEnd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, </w:t>
      </w:r>
      <w:proofErr w:type="spellStart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>ngũ</w:t>
      </w:r>
      <w:proofErr w:type="spellEnd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>cốc</w:t>
      </w:r>
      <w:proofErr w:type="spellEnd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>dùng</w:t>
      </w:r>
      <w:proofErr w:type="spellEnd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>làm</w:t>
      </w:r>
      <w:proofErr w:type="spellEnd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>thực</w:t>
      </w:r>
      <w:proofErr w:type="spellEnd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>phẩm</w:t>
      </w:r>
      <w:proofErr w:type="spellEnd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, </w:t>
      </w:r>
      <w:proofErr w:type="spellStart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>bột</w:t>
      </w:r>
      <w:proofErr w:type="spellEnd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>ngũ</w:t>
      </w:r>
      <w:proofErr w:type="spellEnd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>cốc</w:t>
      </w:r>
      <w:proofErr w:type="spellEnd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>và</w:t>
      </w:r>
      <w:proofErr w:type="spellEnd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>mạch</w:t>
      </w:r>
      <w:proofErr w:type="spellEnd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>nha</w:t>
      </w:r>
      <w:proofErr w:type="spellEnd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, </w:t>
      </w:r>
      <w:proofErr w:type="spellStart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>rau</w:t>
      </w:r>
      <w:proofErr w:type="spellEnd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>củ</w:t>
      </w:r>
      <w:proofErr w:type="spellEnd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>sấy</w:t>
      </w:r>
      <w:proofErr w:type="spellEnd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>khô</w:t>
      </w:r>
      <w:proofErr w:type="spellEnd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, </w:t>
      </w:r>
      <w:proofErr w:type="spellStart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>gia</w:t>
      </w:r>
      <w:proofErr w:type="spellEnd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>vị</w:t>
      </w:r>
      <w:proofErr w:type="spellEnd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>dạng</w:t>
      </w:r>
      <w:proofErr w:type="spellEnd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>bột</w:t>
      </w:r>
      <w:proofErr w:type="spellEnd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, </w:t>
      </w:r>
      <w:proofErr w:type="spellStart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>các</w:t>
      </w:r>
      <w:proofErr w:type="spellEnd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>loại</w:t>
      </w:r>
      <w:proofErr w:type="spellEnd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>hạt</w:t>
      </w:r>
      <w:proofErr w:type="spellEnd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>và</w:t>
      </w:r>
      <w:proofErr w:type="spellEnd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>hạt</w:t>
      </w:r>
      <w:proofErr w:type="spellEnd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>giống</w:t>
      </w:r>
      <w:proofErr w:type="spellEnd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, </w:t>
      </w:r>
      <w:proofErr w:type="spellStart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>trái</w:t>
      </w:r>
      <w:proofErr w:type="spellEnd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>cây</w:t>
      </w:r>
      <w:proofErr w:type="spellEnd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>sấy</w:t>
      </w:r>
      <w:proofErr w:type="spellEnd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>khô</w:t>
      </w:r>
      <w:proofErr w:type="spellEnd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, </w:t>
      </w:r>
      <w:proofErr w:type="spellStart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>thực</w:t>
      </w:r>
      <w:proofErr w:type="spellEnd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>phẩm</w:t>
      </w:r>
      <w:proofErr w:type="spellEnd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>ăn</w:t>
      </w:r>
      <w:proofErr w:type="spellEnd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>kiêng</w:t>
      </w:r>
      <w:proofErr w:type="spellEnd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>đặc</w:t>
      </w:r>
      <w:proofErr w:type="spellEnd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>biệt</w:t>
      </w:r>
      <w:proofErr w:type="spellEnd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(</w:t>
      </w:r>
      <w:proofErr w:type="spellStart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>thực</w:t>
      </w:r>
      <w:proofErr w:type="spellEnd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>phẩm</w:t>
      </w:r>
      <w:proofErr w:type="spellEnd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>dinh</w:t>
      </w:r>
      <w:proofErr w:type="spellEnd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>dưỡng</w:t>
      </w:r>
      <w:proofErr w:type="spellEnd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), </w:t>
      </w:r>
      <w:proofErr w:type="spellStart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>thực</w:t>
      </w:r>
      <w:proofErr w:type="spellEnd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>phẩm</w:t>
      </w:r>
      <w:proofErr w:type="spellEnd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>chức</w:t>
      </w:r>
      <w:proofErr w:type="spellEnd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>năng</w:t>
      </w:r>
      <w:proofErr w:type="spellEnd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, </w:t>
      </w:r>
      <w:proofErr w:type="spellStart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>sản</w:t>
      </w:r>
      <w:proofErr w:type="spellEnd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>phẩm</w:t>
      </w:r>
      <w:proofErr w:type="spellEnd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>sữa</w:t>
      </w:r>
      <w:proofErr w:type="spellEnd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>và</w:t>
      </w:r>
      <w:proofErr w:type="spellEnd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>sản</w:t>
      </w:r>
      <w:proofErr w:type="spellEnd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>phẩm</w:t>
      </w:r>
      <w:proofErr w:type="spellEnd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>thủy</w:t>
      </w:r>
      <w:proofErr w:type="spellEnd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8C27A3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>sản</w:t>
      </w:r>
      <w:proofErr w:type="spellEnd"/>
      <w:r w:rsidR="00855B54"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”</w:t>
      </w:r>
      <w:r w:rsidR="008C27A3"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;</w:t>
      </w:r>
    </w:p>
    <w:p w:rsidR="00DC21C7" w:rsidRPr="00855B54" w:rsidRDefault="00DC21C7" w:rsidP="00855B5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</w:pPr>
      <w:proofErr w:type="spellStart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Đáng</w:t>
      </w:r>
      <w:proofErr w:type="spellEnd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chú</w:t>
      </w:r>
      <w:proofErr w:type="spellEnd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ý, </w:t>
      </w:r>
      <w:proofErr w:type="spellStart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toàn</w:t>
      </w:r>
      <w:proofErr w:type="spellEnd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bộ</w:t>
      </w:r>
      <w:proofErr w:type="spellEnd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doanh</w:t>
      </w:r>
      <w:proofErr w:type="spellEnd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mục</w:t>
      </w:r>
      <w:proofErr w:type="spellEnd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này</w:t>
      </w:r>
      <w:proofErr w:type="spellEnd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được</w:t>
      </w:r>
      <w:proofErr w:type="spellEnd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áp</w:t>
      </w:r>
      <w:proofErr w:type="spellEnd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dụng</w:t>
      </w:r>
      <w:proofErr w:type="spellEnd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theo</w:t>
      </w:r>
      <w:proofErr w:type="spellEnd"/>
      <w:proofErr w:type="gramEnd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cơ</w:t>
      </w:r>
      <w:proofErr w:type="spellEnd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chế</w:t>
      </w:r>
      <w:proofErr w:type="spellEnd"/>
      <w:r w:rsidR="00060E5A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="00060E5A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linh</w:t>
      </w:r>
      <w:proofErr w:type="spellEnd"/>
      <w:r w:rsidR="00060E5A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="00060E5A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hoạt</w:t>
      </w:r>
      <w:proofErr w:type="spellEnd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“</w:t>
      </w:r>
      <w:proofErr w:type="spellStart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cập</w:t>
      </w:r>
      <w:proofErr w:type="spellEnd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nhật</w:t>
      </w:r>
      <w:proofErr w:type="spellEnd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động</w:t>
      </w:r>
      <w:proofErr w:type="spellEnd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”, </w:t>
      </w:r>
      <w:proofErr w:type="spellStart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nghĩa</w:t>
      </w:r>
      <w:proofErr w:type="spellEnd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là</w:t>
      </w:r>
      <w:proofErr w:type="spellEnd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có</w:t>
      </w:r>
      <w:proofErr w:type="spellEnd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thể</w:t>
      </w:r>
      <w:proofErr w:type="spellEnd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điều</w:t>
      </w:r>
      <w:proofErr w:type="spellEnd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chỉnh</w:t>
      </w:r>
      <w:proofErr w:type="spellEnd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, </w:t>
      </w:r>
      <w:proofErr w:type="spellStart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bổ</w:t>
      </w:r>
      <w:proofErr w:type="spellEnd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sung </w:t>
      </w:r>
      <w:proofErr w:type="spellStart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hoặc</w:t>
      </w:r>
      <w:proofErr w:type="spellEnd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thu</w:t>
      </w:r>
      <w:proofErr w:type="spellEnd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hẹp</w:t>
      </w:r>
      <w:proofErr w:type="spellEnd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tùy</w:t>
      </w:r>
      <w:proofErr w:type="spellEnd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theo</w:t>
      </w:r>
      <w:proofErr w:type="spellEnd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đánh</w:t>
      </w:r>
      <w:proofErr w:type="spellEnd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giá</w:t>
      </w:r>
      <w:proofErr w:type="spellEnd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rủi</w:t>
      </w:r>
      <w:proofErr w:type="spellEnd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ro</w:t>
      </w:r>
      <w:proofErr w:type="spellEnd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, </w:t>
      </w:r>
      <w:proofErr w:type="spellStart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dữ</w:t>
      </w:r>
      <w:proofErr w:type="spellEnd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liệu</w:t>
      </w:r>
      <w:proofErr w:type="spellEnd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an</w:t>
      </w:r>
      <w:proofErr w:type="spellEnd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toàn</w:t>
      </w:r>
      <w:proofErr w:type="spellEnd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thực</w:t>
      </w:r>
      <w:proofErr w:type="spellEnd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phẩm</w:t>
      </w:r>
      <w:proofErr w:type="spellEnd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và</w:t>
      </w:r>
      <w:proofErr w:type="spellEnd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thông</w:t>
      </w:r>
      <w:proofErr w:type="spellEnd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lệ</w:t>
      </w:r>
      <w:proofErr w:type="spellEnd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quốc</w:t>
      </w:r>
      <w:proofErr w:type="spellEnd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tế</w:t>
      </w:r>
      <w:proofErr w:type="spellEnd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.</w:t>
      </w:r>
    </w:p>
    <w:p w:rsidR="00DC21C7" w:rsidRDefault="00DC21C7" w:rsidP="00855B5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</w:pPr>
      <w:r w:rsidRPr="00DC21C7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GACC </w:t>
      </w:r>
      <w:proofErr w:type="spellStart"/>
      <w:r w:rsidRPr="00DC21C7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cũng</w:t>
      </w:r>
      <w:proofErr w:type="spellEnd"/>
      <w:r w:rsidRPr="00DC21C7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DC21C7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công</w:t>
      </w:r>
      <w:proofErr w:type="spellEnd"/>
      <w:r w:rsidRPr="00DC21C7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DC21C7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bố</w:t>
      </w:r>
      <w:proofErr w:type="spellEnd"/>
      <w:r w:rsidRPr="00DC21C7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DC21C7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danh</w:t>
      </w:r>
      <w:proofErr w:type="spellEnd"/>
      <w:r w:rsidRPr="00DC21C7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DC21C7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sách</w:t>
      </w:r>
      <w:proofErr w:type="spellEnd"/>
      <w:r w:rsidRPr="00DC21C7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DC21C7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các</w:t>
      </w:r>
      <w:proofErr w:type="spellEnd"/>
      <w:r w:rsidRPr="00DC21C7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DC21C7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sản</w:t>
      </w:r>
      <w:proofErr w:type="spellEnd"/>
      <w:r w:rsidRPr="00DC21C7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DC21C7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phẩm</w:t>
      </w:r>
      <w:proofErr w:type="spellEnd"/>
      <w:r w:rsidRPr="00DC21C7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DC21C7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không</w:t>
      </w:r>
      <w:proofErr w:type="spellEnd"/>
      <w:r w:rsidRPr="00DC21C7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DC21C7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áp</w:t>
      </w:r>
      <w:proofErr w:type="spellEnd"/>
      <w:r w:rsidRPr="00DC21C7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DC21C7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dụng</w:t>
      </w:r>
      <w:proofErr w:type="spellEnd"/>
      <w:r w:rsidRPr="00DC21C7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DC21C7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cơ</w:t>
      </w:r>
      <w:proofErr w:type="spellEnd"/>
      <w:r w:rsidRPr="00DC21C7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DC21C7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chế</w:t>
      </w:r>
      <w:proofErr w:type="spellEnd"/>
      <w:r w:rsidRPr="00DC21C7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DC21C7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tự</w:t>
      </w:r>
      <w:proofErr w:type="spellEnd"/>
      <w:r w:rsidRPr="00DC21C7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DC21C7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động</w:t>
      </w:r>
      <w:proofErr w:type="spellEnd"/>
      <w:r w:rsidRPr="00DC21C7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DC21C7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gia</w:t>
      </w:r>
      <w:proofErr w:type="spellEnd"/>
      <w:r w:rsidRPr="00DC21C7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DC21C7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hạn</w:t>
      </w:r>
      <w:proofErr w:type="spellEnd"/>
      <w:r w:rsidRPr="00DC21C7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DC21C7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đăng</w:t>
      </w:r>
      <w:proofErr w:type="spellEnd"/>
      <w:r w:rsidRPr="00DC21C7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DC21C7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ký</w:t>
      </w:r>
      <w:proofErr w:type="spellEnd"/>
      <w:r w:rsidRPr="00DC21C7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, </w:t>
      </w:r>
      <w:proofErr w:type="spellStart"/>
      <w:r w:rsidRPr="00DC21C7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gồm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>Thịt</w:t>
      </w:r>
      <w:proofErr w:type="spellEnd"/>
      <w:r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>và</w:t>
      </w:r>
      <w:proofErr w:type="spellEnd"/>
      <w:r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>các</w:t>
      </w:r>
      <w:proofErr w:type="spellEnd"/>
      <w:r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>sản</w:t>
      </w:r>
      <w:proofErr w:type="spellEnd"/>
      <w:r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>phẩm</w:t>
      </w:r>
      <w:proofErr w:type="spellEnd"/>
      <w:r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>từ</w:t>
      </w:r>
      <w:proofErr w:type="spellEnd"/>
      <w:r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>thịt</w:t>
      </w:r>
      <w:proofErr w:type="spellEnd"/>
      <w:r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, </w:t>
      </w:r>
      <w:proofErr w:type="spellStart"/>
      <w:r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>tổ</w:t>
      </w:r>
      <w:proofErr w:type="spellEnd"/>
      <w:r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>yến</w:t>
      </w:r>
      <w:proofErr w:type="spellEnd"/>
      <w:r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>và</w:t>
      </w:r>
      <w:proofErr w:type="spellEnd"/>
      <w:r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>các</w:t>
      </w:r>
      <w:proofErr w:type="spellEnd"/>
      <w:r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>sản</w:t>
      </w:r>
      <w:proofErr w:type="spellEnd"/>
      <w:r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>phẩm</w:t>
      </w:r>
      <w:proofErr w:type="spellEnd"/>
      <w:r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>từ</w:t>
      </w:r>
      <w:proofErr w:type="spellEnd"/>
      <w:r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>tổ</w:t>
      </w:r>
      <w:proofErr w:type="spellEnd"/>
      <w:r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>yến</w:t>
      </w:r>
      <w:proofErr w:type="spellEnd"/>
      <w:r w:rsid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DC21C7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Đây</w:t>
      </w:r>
      <w:proofErr w:type="spellEnd"/>
      <w:r w:rsidRPr="00DC21C7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DC21C7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là</w:t>
      </w:r>
      <w:proofErr w:type="spellEnd"/>
      <w:r w:rsidRPr="00DC21C7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DC21C7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nhóm</w:t>
      </w:r>
      <w:proofErr w:type="spellEnd"/>
      <w:r w:rsidRPr="00DC21C7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DC21C7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hàng</w:t>
      </w:r>
      <w:proofErr w:type="spellEnd"/>
      <w:r w:rsidRPr="00DC21C7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DC21C7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sẽ</w:t>
      </w:r>
      <w:proofErr w:type="spellEnd"/>
      <w:r w:rsidRPr="00DC21C7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DC21C7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chịu</w:t>
      </w:r>
      <w:proofErr w:type="spellEnd"/>
      <w:r w:rsidRPr="00DC21C7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DC21C7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kiểm</w:t>
      </w:r>
      <w:proofErr w:type="spellEnd"/>
      <w:r w:rsidRPr="00DC21C7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DC21C7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soát</w:t>
      </w:r>
      <w:proofErr w:type="spellEnd"/>
      <w:r w:rsidRPr="00DC21C7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DC21C7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chặt</w:t>
      </w:r>
      <w:proofErr w:type="spellEnd"/>
      <w:r w:rsidRPr="00DC21C7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DC21C7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chẽ</w:t>
      </w:r>
      <w:proofErr w:type="spellEnd"/>
      <w:r w:rsidRPr="00DC21C7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DC21C7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hơn</w:t>
      </w:r>
      <w:proofErr w:type="spellEnd"/>
      <w:r w:rsidRPr="00DC21C7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.</w:t>
      </w:r>
      <w:proofErr w:type="gramEnd"/>
    </w:p>
    <w:p w:rsidR="00770595" w:rsidRDefault="00DC21C7" w:rsidP="00855B5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Ngoài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ra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phạm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vi</w:t>
      </w:r>
      <w:proofErr w:type="gramEnd"/>
      <w:r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đăng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ký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được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mở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rộng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sang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cả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các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cơ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sở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lưu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trữ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Theo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đó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, </w:t>
      </w:r>
      <w:proofErr w:type="spellStart"/>
      <w:r w:rsidR="00FF19C5" w:rsidRPr="00FF19C5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các</w:t>
      </w:r>
      <w:proofErr w:type="spellEnd"/>
      <w:r w:rsidR="00FF19C5" w:rsidRPr="00FF19C5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="00FF19C5" w:rsidRPr="00FF19C5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kho</w:t>
      </w:r>
      <w:proofErr w:type="spellEnd"/>
      <w:r w:rsidR="00FF19C5" w:rsidRPr="00FF19C5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="00FF19C5" w:rsidRPr="00FF19C5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lạnh</w:t>
      </w:r>
      <w:proofErr w:type="spellEnd"/>
      <w:r w:rsidR="00FF19C5" w:rsidRPr="00FF19C5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="00FF19C5" w:rsidRPr="00FF19C5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dùng</w:t>
      </w:r>
      <w:proofErr w:type="spellEnd"/>
      <w:r w:rsidR="00FF19C5" w:rsidRPr="00FF19C5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="00FF19C5" w:rsidRPr="00FF19C5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để</w:t>
      </w:r>
      <w:proofErr w:type="spellEnd"/>
      <w:r w:rsidR="00FF19C5" w:rsidRPr="00FF19C5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="00FF19C5" w:rsidRPr="00FF19C5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lưu</w:t>
      </w:r>
      <w:proofErr w:type="spellEnd"/>
      <w:r w:rsidR="00FF19C5" w:rsidRPr="00FF19C5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="00FF19C5" w:rsidRPr="00FF19C5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trữ</w:t>
      </w:r>
      <w:proofErr w:type="spellEnd"/>
      <w:r w:rsidR="00FF19C5" w:rsidRPr="00FF19C5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="00FF19C5" w:rsidRPr="00060E5A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>thực</w:t>
      </w:r>
      <w:proofErr w:type="spellEnd"/>
      <w:r w:rsidR="00FF19C5" w:rsidRPr="00060E5A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FF19C5" w:rsidRPr="00060E5A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>phẩm</w:t>
      </w:r>
      <w:proofErr w:type="spellEnd"/>
      <w:r w:rsidR="00FF19C5" w:rsidRPr="00060E5A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FF19C5" w:rsidRPr="00060E5A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>có</w:t>
      </w:r>
      <w:proofErr w:type="spellEnd"/>
      <w:r w:rsidR="00FF19C5" w:rsidRPr="00060E5A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FF19C5" w:rsidRPr="00060E5A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>nguồn</w:t>
      </w:r>
      <w:proofErr w:type="spellEnd"/>
      <w:r w:rsidR="00FF19C5" w:rsidRPr="00060E5A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FF19C5" w:rsidRPr="00060E5A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>gốc</w:t>
      </w:r>
      <w:proofErr w:type="spellEnd"/>
      <w:r w:rsidR="00FF19C5" w:rsidRPr="00060E5A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FF19C5" w:rsidRPr="00060E5A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>động</w:t>
      </w:r>
      <w:proofErr w:type="spellEnd"/>
      <w:r w:rsidR="00FF19C5" w:rsidRPr="00060E5A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FF19C5" w:rsidRPr="00060E5A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>vật</w:t>
      </w:r>
      <w:proofErr w:type="spellEnd"/>
      <w:r w:rsidR="00FF19C5" w:rsidRPr="00060E5A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FF19C5" w:rsidRPr="00060E5A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>trên</w:t>
      </w:r>
      <w:proofErr w:type="spellEnd"/>
      <w:r w:rsidR="00FF19C5" w:rsidRPr="00060E5A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FF19C5" w:rsidRPr="00060E5A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>cạn</w:t>
      </w:r>
      <w:proofErr w:type="spellEnd"/>
      <w:r w:rsidR="00FF19C5" w:rsidRPr="00060E5A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FF19C5" w:rsidRPr="00060E5A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>và</w:t>
      </w:r>
      <w:proofErr w:type="spellEnd"/>
      <w:r w:rsidR="00FF19C5" w:rsidRPr="00060E5A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FF19C5" w:rsidRPr="00060E5A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>sản</w:t>
      </w:r>
      <w:proofErr w:type="spellEnd"/>
      <w:r w:rsidR="00FF19C5" w:rsidRPr="00060E5A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FF19C5" w:rsidRPr="00060E5A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>phẩm</w:t>
      </w:r>
      <w:proofErr w:type="spellEnd"/>
      <w:r w:rsidR="00FF19C5" w:rsidRPr="00060E5A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FF19C5" w:rsidRPr="00060E5A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>thủy</w:t>
      </w:r>
      <w:proofErr w:type="spellEnd"/>
      <w:r w:rsidR="00FF19C5" w:rsidRPr="00060E5A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FF19C5" w:rsidRPr="00060E5A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>sản</w:t>
      </w:r>
      <w:proofErr w:type="spellEnd"/>
      <w:r w:rsidR="00FF19C5" w:rsidRPr="00060E5A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FF19C5" w:rsidRPr="00FF19C5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cũng</w:t>
      </w:r>
      <w:proofErr w:type="spellEnd"/>
      <w:r w:rsidR="00FF19C5" w:rsidRPr="00FF19C5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="00FF19C5" w:rsidRPr="00FF19C5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thuộc</w:t>
      </w:r>
      <w:proofErr w:type="spellEnd"/>
      <w:r w:rsidR="00FF19C5" w:rsidRPr="00FF19C5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="00FF19C5" w:rsidRPr="00FF19C5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diện</w:t>
      </w:r>
      <w:proofErr w:type="spellEnd"/>
      <w:r w:rsidR="00FF19C5" w:rsidRPr="00FF19C5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="00FF19C5" w:rsidRPr="00FF19C5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phải</w:t>
      </w:r>
      <w:proofErr w:type="spellEnd"/>
      <w:r w:rsidR="00FF19C5" w:rsidRPr="00FF19C5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="00FF19C5" w:rsidRPr="00FF19C5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đăng</w:t>
      </w:r>
      <w:proofErr w:type="spellEnd"/>
      <w:r w:rsidR="00FF19C5" w:rsidRPr="00FF19C5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="00FF19C5" w:rsidRPr="00FF19C5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ký</w:t>
      </w:r>
      <w:proofErr w:type="spellEnd"/>
      <w:r w:rsidR="00FF19C5" w:rsidRPr="00FF19C5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="00FF19C5" w:rsidRPr="00FF19C5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với</w:t>
      </w:r>
      <w:proofErr w:type="spellEnd"/>
      <w:r w:rsidR="00FF19C5" w:rsidRPr="00FF19C5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GACC.</w:t>
      </w:r>
      <w:proofErr w:type="gramEnd"/>
    </w:p>
    <w:p w:rsidR="00795E8E" w:rsidRDefault="00795E8E" w:rsidP="00795E8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6"/>
          <w:szCs w:val="26"/>
        </w:rPr>
        <w:drawing>
          <wp:inline distT="0" distB="0" distL="0" distR="0">
            <wp:extent cx="4431792" cy="2346960"/>
            <wp:effectExtent l="0" t="0" r="6985" b="0"/>
            <wp:docPr id="3" name="Picture 3" descr="C:\Users\ADMIN\Desktop\Ảnh\gen-h-ảnh chuố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Ảnh\gen-h-ảnh chuố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5934" cy="2349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070A" w:rsidRPr="00060E5A" w:rsidRDefault="0069070A" w:rsidP="0069070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proofErr w:type="spellStart"/>
      <w:r w:rsidRPr="00060E5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Chuối</w:t>
      </w:r>
      <w:proofErr w:type="spellEnd"/>
      <w:r w:rsidRPr="00060E5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060E5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Lào</w:t>
      </w:r>
      <w:proofErr w:type="spellEnd"/>
      <w:r w:rsidRPr="00060E5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060E5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Cai</w:t>
      </w:r>
      <w:proofErr w:type="spellEnd"/>
      <w:r w:rsidRPr="00060E5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060E5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xuất</w:t>
      </w:r>
      <w:proofErr w:type="spellEnd"/>
      <w:r w:rsidRPr="00060E5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060E5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khẩu</w:t>
      </w:r>
      <w:proofErr w:type="spellEnd"/>
      <w:r w:rsidRPr="00060E5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sang </w:t>
      </w:r>
      <w:proofErr w:type="spellStart"/>
      <w:r w:rsidRPr="00060E5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Trung</w:t>
      </w:r>
      <w:proofErr w:type="spellEnd"/>
      <w:r w:rsidRPr="00060E5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060E5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Quốc</w:t>
      </w:r>
      <w:proofErr w:type="spellEnd"/>
    </w:p>
    <w:p w:rsidR="00FF19C5" w:rsidRDefault="00FF19C5" w:rsidP="00855B5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lastRenderedPageBreak/>
        <w:t>Một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trong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những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điểm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đáng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chú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ý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là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yêu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cầu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khai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báo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nhập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khẩu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được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quy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định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chi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tiết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và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mang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tính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bắt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buộc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cao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.</w:t>
      </w:r>
      <w:proofErr w:type="gramEnd"/>
      <w:r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Cụ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thể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:</w:t>
      </w:r>
    </w:p>
    <w:p w:rsidR="00770595" w:rsidRDefault="00436647" w:rsidP="00855B5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855B5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Pr="00855B5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55B5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kiện</w:t>
      </w:r>
      <w:proofErr w:type="spellEnd"/>
      <w:r w:rsidRPr="00855B5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55B5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Pr="00855B5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55B5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Pr="00855B5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55B5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hạn</w:t>
      </w:r>
      <w:proofErr w:type="spellEnd"/>
      <w:r w:rsidRPr="00855B5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55B5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đăng</w:t>
      </w:r>
      <w:proofErr w:type="spellEnd"/>
      <w:r w:rsidRPr="00855B5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55B5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ký</w:t>
      </w:r>
      <w:proofErr w:type="spellEnd"/>
      <w:r w:rsidRPr="00855B5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55B5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khi</w:t>
      </w:r>
      <w:proofErr w:type="spellEnd"/>
      <w:r w:rsidRPr="00855B5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55B5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khai</w:t>
      </w:r>
      <w:proofErr w:type="spellEnd"/>
      <w:r w:rsidRPr="00855B5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55B5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báo</w:t>
      </w:r>
      <w:proofErr w:type="spellEnd"/>
      <w:r w:rsidRPr="00855B5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  <w:r w:rsidR="005231F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Đối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cần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cơ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quan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thẩm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quyền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giới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thiệu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Sản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phẩm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sản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xuất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hạn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đăng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ký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còn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hiệu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lực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đều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phép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nhập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khẩu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55B5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(</w:t>
      </w:r>
      <w:proofErr w:type="spellStart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bao</w:t>
      </w:r>
      <w:proofErr w:type="spellEnd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gồm</w:t>
      </w:r>
      <w:proofErr w:type="spellEnd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cả</w:t>
      </w:r>
      <w:proofErr w:type="spellEnd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trường</w:t>
      </w:r>
      <w:proofErr w:type="spellEnd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hợp</w:t>
      </w:r>
      <w:proofErr w:type="spellEnd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sản</w:t>
      </w:r>
      <w:proofErr w:type="spellEnd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phẩm</w:t>
      </w:r>
      <w:proofErr w:type="spellEnd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sản</w:t>
      </w:r>
      <w:proofErr w:type="spellEnd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xuất</w:t>
      </w:r>
      <w:proofErr w:type="spellEnd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khi</w:t>
      </w:r>
      <w:proofErr w:type="spellEnd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mã</w:t>
      </w:r>
      <w:proofErr w:type="spellEnd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số</w:t>
      </w:r>
      <w:proofErr w:type="spellEnd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còn</w:t>
      </w:r>
      <w:proofErr w:type="spellEnd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hạn</w:t>
      </w:r>
      <w:proofErr w:type="spellEnd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nhưng</w:t>
      </w:r>
      <w:proofErr w:type="spellEnd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đến</w:t>
      </w:r>
      <w:proofErr w:type="spellEnd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lúc</w:t>
      </w:r>
      <w:proofErr w:type="spellEnd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nhập</w:t>
      </w:r>
      <w:proofErr w:type="spellEnd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khẩu</w:t>
      </w:r>
      <w:proofErr w:type="spellEnd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mã</w:t>
      </w:r>
      <w:proofErr w:type="spellEnd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số</w:t>
      </w:r>
      <w:proofErr w:type="spellEnd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đã</w:t>
      </w:r>
      <w:proofErr w:type="spellEnd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hết</w:t>
      </w:r>
      <w:proofErr w:type="spellEnd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hạn</w:t>
      </w:r>
      <w:proofErr w:type="spellEnd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và</w:t>
      </w:r>
      <w:proofErr w:type="spellEnd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chưa</w:t>
      </w:r>
      <w:proofErr w:type="spellEnd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được</w:t>
      </w:r>
      <w:proofErr w:type="spellEnd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gia</w:t>
      </w:r>
      <w:proofErr w:type="spellEnd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hạn</w:t>
      </w:r>
      <w:proofErr w:type="spellEnd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, </w:t>
      </w:r>
      <w:proofErr w:type="spellStart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miễn</w:t>
      </w:r>
      <w:proofErr w:type="spellEnd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là</w:t>
      </w:r>
      <w:proofErr w:type="spellEnd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sản</w:t>
      </w:r>
      <w:proofErr w:type="spellEnd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phẩm</w:t>
      </w:r>
      <w:proofErr w:type="spellEnd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còn</w:t>
      </w:r>
      <w:proofErr w:type="spellEnd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hạn</w:t>
      </w:r>
      <w:proofErr w:type="spellEnd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sử</w:t>
      </w:r>
      <w:proofErr w:type="spellEnd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dụng</w:t>
      </w:r>
      <w:proofErr w:type="spellEnd"/>
      <w:r w:rsidRPr="00855B5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</w:t>
      </w:r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;</w:t>
      </w:r>
      <w:r w:rsid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</w:t>
      </w:r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ối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tự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đăng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ký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Mã</w:t>
      </w:r>
      <w:proofErr w:type="spellEnd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số</w:t>
      </w:r>
      <w:proofErr w:type="spellEnd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đăng</w:t>
      </w:r>
      <w:proofErr w:type="spellEnd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ký</w:t>
      </w:r>
      <w:proofErr w:type="spellEnd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phải</w:t>
      </w:r>
      <w:proofErr w:type="spellEnd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còn</w:t>
      </w:r>
      <w:proofErr w:type="spellEnd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hiệu</w:t>
      </w:r>
      <w:proofErr w:type="spellEnd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lực</w:t>
      </w:r>
      <w:proofErr w:type="spellEnd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tại</w:t>
      </w:r>
      <w:proofErr w:type="spellEnd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thời</w:t>
      </w:r>
      <w:proofErr w:type="spellEnd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điểm</w:t>
      </w:r>
      <w:proofErr w:type="spellEnd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khai</w:t>
      </w:r>
      <w:proofErr w:type="spellEnd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báo</w:t>
      </w:r>
      <w:proofErr w:type="spellEnd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nhập</w:t>
      </w:r>
      <w:proofErr w:type="spellEnd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khẩu</w:t>
      </w:r>
      <w:proofErr w:type="spellEnd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;</w:t>
      </w:r>
      <w:r w:rsidR="0077059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Đối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bị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đình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chỉ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hủy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bỏ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hoặc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hồi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mã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lô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đã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rời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cảng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vận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chuyển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trước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quyết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đình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chỉ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hủy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bỏ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hoặc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hồi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sẽ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không</w:t>
      </w:r>
      <w:proofErr w:type="spellEnd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bị</w:t>
      </w:r>
      <w:proofErr w:type="spellEnd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ảnh</w:t>
      </w:r>
      <w:proofErr w:type="spellEnd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hưởng</w:t>
      </w:r>
      <w:proofErr w:type="spellEnd"/>
      <w:r w:rsidRPr="0077059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khi</w:t>
      </w:r>
      <w:proofErr w:type="spellEnd"/>
      <w:r w:rsid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khai</w:t>
      </w:r>
      <w:proofErr w:type="spellEnd"/>
      <w:r w:rsid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báo</w:t>
      </w:r>
      <w:proofErr w:type="spellEnd"/>
      <w:r w:rsid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nhập</w:t>
      </w:r>
      <w:proofErr w:type="spellEnd"/>
      <w:r w:rsid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khẩu</w:t>
      </w:r>
      <w:proofErr w:type="spellEnd"/>
      <w:r w:rsid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GACC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yêu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cầu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đặc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biệt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khác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thì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hiện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proofErr w:type="gram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yêu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cầu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đó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5231F5" w:rsidRDefault="00436647" w:rsidP="00855B5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nhà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sản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xuất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phẩm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nhập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khẩu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nước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ngoài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thể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sử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dụng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Hệ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thống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đăng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ký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quản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nhà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sản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xuất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phẩm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nhập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khẩu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nước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ngoài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GACC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để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tra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cứu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xử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đơn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đăng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ký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thay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đổi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hạn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tạm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ngừng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khôi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phục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đăng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ký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Địa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chỉ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truy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cập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hyperlink r:id="rId7" w:history="1">
        <w:r w:rsidR="00770595" w:rsidRPr="00B31E80">
          <w:rPr>
            <w:rStyle w:val="Hyperlink"/>
            <w:rFonts w:ascii="Times New Roman" w:eastAsia="Times New Roman" w:hAnsi="Times New Roman" w:cs="Times New Roman"/>
            <w:b/>
            <w:bCs/>
            <w:sz w:val="26"/>
            <w:szCs w:val="26"/>
          </w:rPr>
          <w:t>https://cifer.singlewindow.cn</w:t>
        </w:r>
      </w:hyperlink>
      <w:r w:rsidRPr="0077059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.</w:t>
      </w:r>
      <w:r w:rsidR="0077059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 </w:t>
      </w:r>
      <w:proofErr w:type="spellStart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Doanh</w:t>
      </w:r>
      <w:proofErr w:type="spellEnd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nghiệp</w:t>
      </w:r>
      <w:proofErr w:type="spellEnd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cần</w:t>
      </w:r>
      <w:proofErr w:type="spellEnd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lưu</w:t>
      </w:r>
      <w:proofErr w:type="spellEnd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ý </w:t>
      </w:r>
      <w:proofErr w:type="spellStart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truy</w:t>
      </w:r>
      <w:proofErr w:type="spellEnd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cập</w:t>
      </w:r>
      <w:proofErr w:type="spellEnd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đúng</w:t>
      </w:r>
      <w:proofErr w:type="spellEnd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địa</w:t>
      </w:r>
      <w:proofErr w:type="spellEnd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chỉ</w:t>
      </w:r>
      <w:proofErr w:type="spellEnd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để</w:t>
      </w:r>
      <w:proofErr w:type="spellEnd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t</w:t>
      </w:r>
      <w:r w:rsidR="00770595"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ránh</w:t>
      </w:r>
      <w:proofErr w:type="spellEnd"/>
      <w:r w:rsidR="00770595"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="00770595"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các</w:t>
      </w:r>
      <w:proofErr w:type="spellEnd"/>
      <w:r w:rsidR="00770595"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="00770595"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trang</w:t>
      </w:r>
      <w:proofErr w:type="spellEnd"/>
      <w:r w:rsidR="00770595"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web </w:t>
      </w:r>
      <w:proofErr w:type="spellStart"/>
      <w:r w:rsidR="00770595"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giả</w:t>
      </w:r>
      <w:proofErr w:type="spellEnd"/>
      <w:r w:rsidR="00770595"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</w:t>
      </w:r>
      <w:proofErr w:type="spellStart"/>
      <w:r w:rsidR="00770595"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mạo</w:t>
      </w:r>
      <w:proofErr w:type="spellEnd"/>
      <w:r w:rsidR="00770595" w:rsidRPr="00855B54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;</w:t>
      </w:r>
      <w:r w:rsidR="0077059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quá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trình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hiện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thủ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tục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thể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tra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cứu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tiến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xử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hồ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sơ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ý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kiến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thẩm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tin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phản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hồi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GACC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trực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tiếp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trên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Hệ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thống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đăng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ký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;</w:t>
      </w:r>
      <w:r w:rsid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tin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mã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đăng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ký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Trung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Quốc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hạn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hiệu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lực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dữ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liệu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liên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quan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đã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phê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duyệt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thể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tra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cứu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Cổng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tin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điện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tử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chính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thức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GACC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hoặc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qua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chức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năng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"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Danh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sách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sản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xuất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phẩm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nước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ngoài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nhập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khẩu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"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trên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Hệ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thống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đăng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ký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;</w:t>
      </w:r>
      <w:r w:rsid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tài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liệu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hướng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dẫn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thủ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tục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đăng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ký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hướng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dẫn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sử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dụng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Hệ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thống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đăng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ký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tin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đường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dây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nóng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hỗ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trợ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tư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vấn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thể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tra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cứu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mục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"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Hướng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dẫn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dịch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vụ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"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trên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Hệ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thống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đăng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ký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hoặc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tham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khảo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tin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bố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trên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Cổng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tin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điện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tử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GACC;</w:t>
      </w:r>
      <w:r w:rsid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tin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phân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loại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sản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phẩm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liên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quan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đăng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ký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sản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xuất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phẩm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nước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ngoài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mã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hóa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(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mã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HS)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tương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ứng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mã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nhận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diện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giám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sát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thể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tra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cứu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qua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chức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năng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"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Tra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cứu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loại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hình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sản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phẩm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"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trên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Hệ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thống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đăng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ký</w:t>
      </w:r>
      <w:proofErr w:type="spellEnd"/>
      <w:r w:rsidRP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="0077059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FF19C5" w:rsidRDefault="00FF19C5" w:rsidP="00855B5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mới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thấy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Trung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Quốc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đang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chuyển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mạnh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sang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mô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hình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quản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dựa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trên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hệ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thống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chuỗi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cung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ứng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thay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vì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chỉ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kiểm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soát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lô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trước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này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nghĩa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xuất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khẩu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nông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sản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chỉ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cần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đáp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ứng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tiêu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chuẩn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sản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phẩm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mà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còn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phải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đảm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bảo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tính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lệ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toàn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bộ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hệ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thống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sản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xuất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đăng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truy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xuất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nguồn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gốc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="00795E8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/.</w:t>
      </w:r>
    </w:p>
    <w:p w:rsidR="00C04C79" w:rsidRDefault="00C04C79" w:rsidP="00855B5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C04C79" w:rsidRPr="0048258E" w:rsidRDefault="00C04C79" w:rsidP="00C04C7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Ths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B</w:t>
      </w:r>
      <w:r w:rsidRPr="0048258E">
        <w:rPr>
          <w:rFonts w:ascii="Times New Roman" w:hAnsi="Times New Roman" w:cs="Times New Roman"/>
          <w:b/>
          <w:i/>
          <w:sz w:val="24"/>
          <w:szCs w:val="24"/>
        </w:rPr>
        <w:t>ùi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Th</w:t>
      </w:r>
      <w:r w:rsidRPr="0048258E">
        <w:rPr>
          <w:rFonts w:ascii="Times New Roman" w:hAnsi="Times New Roman" w:cs="Times New Roman"/>
          <w:b/>
          <w:i/>
          <w:sz w:val="24"/>
          <w:szCs w:val="24"/>
        </w:rPr>
        <w:t>ị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Duy</w:t>
      </w:r>
      <w:r w:rsidRPr="0048258E">
        <w:rPr>
          <w:rFonts w:ascii="Times New Roman" w:hAnsi="Times New Roman" w:cs="Times New Roman"/>
          <w:b/>
          <w:i/>
          <w:sz w:val="24"/>
          <w:szCs w:val="24"/>
        </w:rPr>
        <w:t>ê</w:t>
      </w:r>
      <w:r>
        <w:rPr>
          <w:rFonts w:ascii="Times New Roman" w:hAnsi="Times New Roman" w:cs="Times New Roman"/>
          <w:b/>
          <w:i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– Chi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c</w:t>
      </w:r>
      <w:r w:rsidRPr="0048258E">
        <w:rPr>
          <w:rFonts w:ascii="Times New Roman" w:hAnsi="Times New Roman" w:cs="Times New Roman"/>
          <w:b/>
          <w:i/>
          <w:sz w:val="24"/>
          <w:szCs w:val="24"/>
        </w:rPr>
        <w:t>ục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Ch</w:t>
      </w:r>
      <w:r w:rsidRPr="0048258E">
        <w:rPr>
          <w:rFonts w:ascii="Times New Roman" w:hAnsi="Times New Roman" w:cs="Times New Roman"/>
          <w:b/>
          <w:i/>
          <w:sz w:val="24"/>
          <w:szCs w:val="24"/>
        </w:rPr>
        <w:t>ất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lư</w:t>
      </w:r>
      <w:r w:rsidRPr="0048258E">
        <w:rPr>
          <w:rFonts w:ascii="Times New Roman" w:hAnsi="Times New Roman" w:cs="Times New Roman"/>
          <w:b/>
          <w:i/>
          <w:sz w:val="24"/>
          <w:szCs w:val="24"/>
        </w:rPr>
        <w:t>ợng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, PTNT</w:t>
      </w:r>
    </w:p>
    <w:p w:rsidR="00FF19C5" w:rsidRPr="00770595" w:rsidRDefault="00FF19C5" w:rsidP="00855B5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684491" w:rsidRPr="00770595" w:rsidRDefault="00684491" w:rsidP="00770595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684491" w:rsidRPr="007705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D5392"/>
    <w:multiLevelType w:val="multilevel"/>
    <w:tmpl w:val="BF4A2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090"/>
    <w:rsid w:val="00060E5A"/>
    <w:rsid w:val="001930EC"/>
    <w:rsid w:val="002362BF"/>
    <w:rsid w:val="003F011A"/>
    <w:rsid w:val="00436647"/>
    <w:rsid w:val="004F28B3"/>
    <w:rsid w:val="005231F5"/>
    <w:rsid w:val="005850A5"/>
    <w:rsid w:val="00684491"/>
    <w:rsid w:val="0069070A"/>
    <w:rsid w:val="00724124"/>
    <w:rsid w:val="00770595"/>
    <w:rsid w:val="00795E8E"/>
    <w:rsid w:val="007B3090"/>
    <w:rsid w:val="00855B54"/>
    <w:rsid w:val="008C27A3"/>
    <w:rsid w:val="00967C48"/>
    <w:rsid w:val="00984CBC"/>
    <w:rsid w:val="00C04C79"/>
    <w:rsid w:val="00DC21C7"/>
    <w:rsid w:val="00F43B54"/>
    <w:rsid w:val="00FF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30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09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size-plus">
    <w:name w:val="size-plus"/>
    <w:basedOn w:val="DefaultParagraphFont"/>
    <w:rsid w:val="007B3090"/>
  </w:style>
  <w:style w:type="character" w:customStyle="1" w:styleId="text">
    <w:name w:val="text"/>
    <w:basedOn w:val="DefaultParagraphFont"/>
    <w:rsid w:val="007B3090"/>
  </w:style>
  <w:style w:type="character" w:customStyle="1" w:styleId="size-default">
    <w:name w:val="size-default"/>
    <w:basedOn w:val="DefaultParagraphFont"/>
    <w:rsid w:val="007B3090"/>
  </w:style>
  <w:style w:type="character" w:styleId="Hyperlink">
    <w:name w:val="Hyperlink"/>
    <w:basedOn w:val="DefaultParagraphFont"/>
    <w:uiPriority w:val="99"/>
    <w:unhideWhenUsed/>
    <w:rsid w:val="007B3090"/>
    <w:rPr>
      <w:color w:val="0000FF"/>
      <w:u w:val="single"/>
    </w:rPr>
  </w:style>
  <w:style w:type="character" w:customStyle="1" w:styleId="anots">
    <w:name w:val="anots"/>
    <w:basedOn w:val="DefaultParagraphFont"/>
    <w:rsid w:val="007B3090"/>
  </w:style>
  <w:style w:type="character" w:customStyle="1" w:styleId="numcountcmt">
    <w:name w:val="numcountcmt"/>
    <w:basedOn w:val="DefaultParagraphFont"/>
    <w:rsid w:val="007B3090"/>
  </w:style>
  <w:style w:type="paragraph" w:styleId="NormalWeb">
    <w:name w:val="Normal (Web)"/>
    <w:basedOn w:val="Normal"/>
    <w:uiPriority w:val="99"/>
    <w:semiHidden/>
    <w:unhideWhenUsed/>
    <w:rsid w:val="007B3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090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984CBC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8C27A3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31">
    <w:name w:val="fontstyle31"/>
    <w:basedOn w:val="DefaultParagraphFont"/>
    <w:rsid w:val="00436647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table" w:styleId="TableGrid">
    <w:name w:val="Table Grid"/>
    <w:basedOn w:val="TableNormal"/>
    <w:uiPriority w:val="59"/>
    <w:rsid w:val="00F43B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30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09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size-plus">
    <w:name w:val="size-plus"/>
    <w:basedOn w:val="DefaultParagraphFont"/>
    <w:rsid w:val="007B3090"/>
  </w:style>
  <w:style w:type="character" w:customStyle="1" w:styleId="text">
    <w:name w:val="text"/>
    <w:basedOn w:val="DefaultParagraphFont"/>
    <w:rsid w:val="007B3090"/>
  </w:style>
  <w:style w:type="character" w:customStyle="1" w:styleId="size-default">
    <w:name w:val="size-default"/>
    <w:basedOn w:val="DefaultParagraphFont"/>
    <w:rsid w:val="007B3090"/>
  </w:style>
  <w:style w:type="character" w:styleId="Hyperlink">
    <w:name w:val="Hyperlink"/>
    <w:basedOn w:val="DefaultParagraphFont"/>
    <w:uiPriority w:val="99"/>
    <w:unhideWhenUsed/>
    <w:rsid w:val="007B3090"/>
    <w:rPr>
      <w:color w:val="0000FF"/>
      <w:u w:val="single"/>
    </w:rPr>
  </w:style>
  <w:style w:type="character" w:customStyle="1" w:styleId="anots">
    <w:name w:val="anots"/>
    <w:basedOn w:val="DefaultParagraphFont"/>
    <w:rsid w:val="007B3090"/>
  </w:style>
  <w:style w:type="character" w:customStyle="1" w:styleId="numcountcmt">
    <w:name w:val="numcountcmt"/>
    <w:basedOn w:val="DefaultParagraphFont"/>
    <w:rsid w:val="007B3090"/>
  </w:style>
  <w:style w:type="paragraph" w:styleId="NormalWeb">
    <w:name w:val="Normal (Web)"/>
    <w:basedOn w:val="Normal"/>
    <w:uiPriority w:val="99"/>
    <w:semiHidden/>
    <w:unhideWhenUsed/>
    <w:rsid w:val="007B3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090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984CBC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8C27A3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31">
    <w:name w:val="fontstyle31"/>
    <w:basedOn w:val="DefaultParagraphFont"/>
    <w:rsid w:val="00436647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table" w:styleId="TableGrid">
    <w:name w:val="Table Grid"/>
    <w:basedOn w:val="TableNormal"/>
    <w:uiPriority w:val="59"/>
    <w:rsid w:val="00F43B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0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42083">
                  <w:marLeft w:val="-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1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33956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6" w:color="EBEBEB"/>
                            <w:left w:val="single" w:sz="6" w:space="0" w:color="EBEBEB"/>
                            <w:bottom w:val="single" w:sz="6" w:space="6" w:color="EBEBEB"/>
                            <w:right w:val="single" w:sz="6" w:space="0" w:color="EBEBEB"/>
                          </w:divBdr>
                        </w:div>
                      </w:divsChild>
                    </w:div>
                    <w:div w:id="183529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20875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5121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74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11" w:color="EEEEEE"/>
                <w:right w:val="none" w:sz="0" w:space="0" w:color="auto"/>
              </w:divBdr>
              <w:divsChild>
                <w:div w:id="203654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471035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177553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60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73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02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4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1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cifer.singlewindow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2026-03-27T07:36:00Z</dcterms:created>
  <dcterms:modified xsi:type="dcterms:W3CDTF">2026-03-27T07:36:00Z</dcterms:modified>
</cp:coreProperties>
</file>